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88FF" w14:textId="659FEAC7" w:rsidR="00890A70" w:rsidRPr="007942C5" w:rsidRDefault="00890A70" w:rsidP="00866903">
      <w:pPr>
        <w:pStyle w:val="Normlnweb"/>
        <w:jc w:val="center"/>
        <w:rPr>
          <w:lang w:val="cs-CZ"/>
        </w:rPr>
      </w:pPr>
    </w:p>
    <w:p w14:paraId="45F642C1" w14:textId="77777777" w:rsidR="00890A70" w:rsidRPr="007942C5" w:rsidRDefault="00037DCE" w:rsidP="00F37919">
      <w:pPr>
        <w:pStyle w:val="Normlnweb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AFAB60" wp14:editId="5F4E4FF3">
                <wp:simplePos x="0" y="0"/>
                <wp:positionH relativeFrom="column">
                  <wp:posOffset>5507355</wp:posOffset>
                </wp:positionH>
                <wp:positionV relativeFrom="paragraph">
                  <wp:posOffset>217805</wp:posOffset>
                </wp:positionV>
                <wp:extent cx="1184275" cy="24447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5FCE6" w14:textId="77777777" w:rsidR="00EC7723" w:rsidRPr="00420893" w:rsidRDefault="00EC772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1573E4F7" w14:textId="77777777" w:rsidR="00EC7723" w:rsidRPr="00420893" w:rsidRDefault="00EC77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FAB6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33.65pt;margin-top:17.15pt;width:93.25pt;height: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JYAwIAAO8DAAAOAAAAZHJzL2Uyb0RvYy54bWysU9tu2zAMfR+wfxD0vjgx3LUz4hRdigwD&#10;ugvQ7gNkWbaFyaJGKbGzrx8lp2m2vQ3TgyCK1CHPIbW+nQbDDgq9Blvx1WLJmbISGm27in972r25&#10;4cwHYRthwKqKH5Xnt5vXr9ajK1UOPZhGISMQ68vRVbwPwZVZ5mWvBuEX4JQlZws4iEAmdlmDYiT0&#10;wWT5cvk2GwEbhyCV93R7Pzv5JuG3rZLhS9t6FZipONUW0o5pr+Oebdai7FC4XstTGeIfqhiEtpT0&#10;DHUvgmB71H9BDVoieGjDQsKQQdtqqRIHYrNa/sHmsRdOJS4kjndnmfz/g5WfD1+R6abiOWdWDNSi&#10;JzUF9h4mdhPVGZ0vKejRUViY6Jq6nJh69wDyu2cWtr2wnbpDhLFXoqHqVvFldvF0xvERpB4/QUNp&#10;xD5AAppaHKJ0JAYjdOrS8dyZWIqMKVc3RX59xZkkX14UBZ1jClE+v3bowwcFA4uHiiN1PqGLw4MP&#10;c+hzSEzmwehmp41JBnb11iA7CJqSXVon9N/CjI3BFuKzGTHeJJqR2cwxTPVEzsi9huZIhBHmqaNf&#10;Qoce8CdnI01cxf2PvUDFmfloSbR3q6KII5qM4uo6JwMvPfWlR1hJUBUPnM3HbZjHeu9Qdz1lmttk&#10;4Y6EbnXS4KWqU900VUnF0w+IY3tpp6iXf7r5BQAA//8DAFBLAwQUAAYACAAAACEApb+26d8AAAAK&#10;AQAADwAAAGRycy9kb3ducmV2LnhtbEyPwU6DQBCG7ya+w2ZMvBi7WFqglKVRE43X1j7AwE6ByM4S&#10;dlvo27s96WkymS//fH+xm00vLjS6zrKCl0UEgri2uuNGwfH74zkD4Tyyxt4yKbiSg115f1dgru3E&#10;e7ocfCNCCLscFbTeD7mUrm7JoFvYgTjcTnY06MM6NlKPOIVw08tlFCXSYMfhQ4sDvbdU/xzORsHp&#10;a3pab6bq0x/T/Sp5wy6t7FWpx4f5dQvC0+z/YLjpB3Uog1Nlz6yd6BVkSRoHVEG8CvMGROs4lKkU&#10;pMsMZFnI/xXKXwAAAP//AwBQSwECLQAUAAYACAAAACEAtoM4kv4AAADhAQAAEwAAAAAAAAAAAAAA&#10;AAAAAAAAW0NvbnRlbnRfVHlwZXNdLnhtbFBLAQItABQABgAIAAAAIQA4/SH/1gAAAJQBAAALAAAA&#10;AAAAAAAAAAAAAC8BAABfcmVscy8ucmVsc1BLAQItABQABgAIAAAAIQAVm4JYAwIAAO8DAAAOAAAA&#10;AAAAAAAAAAAAAC4CAABkcnMvZTJvRG9jLnhtbFBLAQItABQABgAIAAAAIQClv7bp3wAAAAoBAAAP&#10;AAAAAAAAAAAAAAAAAF0EAABkcnMvZG93bnJldi54bWxQSwUGAAAAAAQABADzAAAAaQUAAAAA&#10;" stroked="f">
                <v:textbox>
                  <w:txbxContent>
                    <w:p w14:paraId="3C75FCE6" w14:textId="77777777" w:rsidR="00EC7723" w:rsidRPr="00420893" w:rsidRDefault="00EC7723">
                      <w:pPr>
                        <w:rPr>
                          <w:b/>
                          <w:lang w:val="en-US"/>
                        </w:rPr>
                      </w:pPr>
                    </w:p>
                    <w:p w14:paraId="1573E4F7" w14:textId="77777777" w:rsidR="00EC7723" w:rsidRPr="00420893" w:rsidRDefault="00EC772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BAEB9" w14:textId="77777777" w:rsidR="00675564" w:rsidRDefault="00866903" w:rsidP="0086690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6903">
        <w:rPr>
          <w:rFonts w:asciiTheme="minorHAnsi" w:hAnsiTheme="minorHAnsi" w:cstheme="minorHAnsi"/>
          <w:b/>
          <w:bCs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NÁVOD K POUŽÍVÁNÍ</w:t>
      </w:r>
    </w:p>
    <w:p w14:paraId="251AA30F" w14:textId="77777777" w:rsidR="00866903" w:rsidRPr="00866903" w:rsidRDefault="00866903" w:rsidP="0086690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EE449A" w14:textId="77777777" w:rsidR="00866903" w:rsidRPr="00866903" w:rsidRDefault="00866903" w:rsidP="00866903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typ HC 66L POU</w:t>
      </w:r>
    </w:p>
    <w:p w14:paraId="14CA8CBC" w14:textId="77777777" w:rsidR="00866903" w:rsidRDefault="00866903" w:rsidP="00215FDC">
      <w:pPr>
        <w:pStyle w:val="Normlnweb"/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3985B208" w14:textId="77777777" w:rsidR="00866903" w:rsidRPr="007942C5" w:rsidRDefault="00866903" w:rsidP="00215FDC">
      <w:pPr>
        <w:pStyle w:val="Normlnweb"/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590BBD6A" w14:textId="77777777" w:rsidR="00F37919" w:rsidRPr="00866903" w:rsidRDefault="00CD3619" w:rsidP="00215FDC">
      <w:pPr>
        <w:pStyle w:val="Normlnweb"/>
        <w:spacing w:line="360" w:lineRule="auto"/>
        <w:rPr>
          <w:rFonts w:asciiTheme="minorHAnsi" w:hAnsiTheme="minorHAnsi" w:cstheme="minorHAnsi"/>
          <w:sz w:val="24"/>
          <w:szCs w:val="24"/>
          <w:lang w:val="cs-CZ"/>
        </w:rPr>
      </w:pPr>
      <w:r w:rsidRPr="00866903">
        <w:rPr>
          <w:rFonts w:asciiTheme="minorHAnsi" w:hAnsiTheme="minorHAnsi" w:cstheme="minorHAnsi"/>
          <w:b/>
          <w:sz w:val="24"/>
          <w:szCs w:val="24"/>
          <w:lang w:val="cs-CZ"/>
        </w:rPr>
        <w:t>I.</w:t>
      </w:r>
      <w:r w:rsidRPr="0086690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2678D0" w:rsidRPr="00866903">
        <w:rPr>
          <w:rStyle w:val="Siln"/>
          <w:rFonts w:asciiTheme="minorHAnsi" w:hAnsiTheme="minorHAnsi" w:cstheme="minorHAnsi"/>
          <w:sz w:val="24"/>
          <w:szCs w:val="24"/>
          <w:lang w:val="cs-CZ"/>
        </w:rPr>
        <w:t>VŠEOBECNÉ POKYNY</w:t>
      </w:r>
      <w:r w:rsidR="00F37919" w:rsidRPr="00866903">
        <w:rPr>
          <w:rStyle w:val="Siln"/>
          <w:rFonts w:asciiTheme="minorHAnsi" w:hAnsiTheme="minorHAnsi" w:cstheme="minorHAnsi"/>
          <w:sz w:val="24"/>
          <w:szCs w:val="24"/>
          <w:lang w:val="cs-CZ"/>
        </w:rPr>
        <w:t>:</w:t>
      </w:r>
      <w:r w:rsidR="004215BE" w:rsidRPr="00866903">
        <w:rPr>
          <w:rFonts w:asciiTheme="minorHAnsi" w:hAnsiTheme="minorHAnsi" w:cstheme="minorHAnsi"/>
          <w:noProof/>
          <w:lang w:val="cs-CZ"/>
        </w:rPr>
        <w:t xml:space="preserve"> </w:t>
      </w:r>
    </w:p>
    <w:p w14:paraId="326E638D" w14:textId="77777777" w:rsidR="009D7580" w:rsidRPr="00866903" w:rsidRDefault="00CD3619" w:rsidP="00CD361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 xml:space="preserve">Během přepravy musí být </w:t>
      </w:r>
      <w:r w:rsidR="002678D0" w:rsidRPr="00866903">
        <w:rPr>
          <w:rFonts w:asciiTheme="minorHAnsi" w:hAnsiTheme="minorHAnsi" w:cstheme="minorHAnsi"/>
          <w:color w:val="000000"/>
          <w:lang w:val="cs-CZ"/>
        </w:rPr>
        <w:t>výdejník</w:t>
      </w:r>
      <w:r w:rsidRPr="00866903">
        <w:rPr>
          <w:rFonts w:asciiTheme="minorHAnsi" w:hAnsiTheme="minorHAnsi" w:cstheme="minorHAnsi"/>
          <w:color w:val="000000"/>
          <w:lang w:val="cs-CZ"/>
        </w:rPr>
        <w:t xml:space="preserve"> zajištěn kompletním výrobním obalem nebo servisním obalem; </w:t>
      </w:r>
      <w:r w:rsidR="002678D0" w:rsidRPr="00866903">
        <w:rPr>
          <w:rFonts w:asciiTheme="minorHAnsi" w:hAnsiTheme="minorHAnsi" w:cstheme="minorHAnsi"/>
          <w:color w:val="000000"/>
          <w:lang w:val="cs-CZ"/>
        </w:rPr>
        <w:t>výdejník</w:t>
      </w:r>
      <w:r w:rsidR="00AC4521" w:rsidRPr="00866903">
        <w:rPr>
          <w:rFonts w:asciiTheme="minorHAnsi" w:hAnsiTheme="minorHAnsi" w:cstheme="minorHAnsi"/>
          <w:color w:val="000000"/>
          <w:lang w:val="cs-CZ"/>
        </w:rPr>
        <w:t xml:space="preserve"> </w:t>
      </w:r>
      <w:r w:rsidRPr="00866903">
        <w:rPr>
          <w:rFonts w:asciiTheme="minorHAnsi" w:hAnsiTheme="minorHAnsi" w:cstheme="minorHAnsi"/>
          <w:color w:val="000000"/>
          <w:lang w:val="cs-CZ"/>
        </w:rPr>
        <w:t>nesmí být nakláně</w:t>
      </w:r>
      <w:r w:rsidR="00AC4521" w:rsidRPr="00866903">
        <w:rPr>
          <w:rFonts w:asciiTheme="minorHAnsi" w:hAnsiTheme="minorHAnsi" w:cstheme="minorHAnsi"/>
          <w:color w:val="000000"/>
          <w:lang w:val="cs-CZ"/>
        </w:rPr>
        <w:t>n</w:t>
      </w:r>
      <w:r w:rsidRPr="00866903">
        <w:rPr>
          <w:rFonts w:asciiTheme="minorHAnsi" w:hAnsiTheme="minorHAnsi" w:cstheme="minorHAnsi"/>
          <w:color w:val="000000"/>
          <w:lang w:val="cs-CZ"/>
        </w:rPr>
        <w:t xml:space="preserve"> pod úhlem přesahujícím 45</w:t>
      </w:r>
      <w:r w:rsidR="009D7580" w:rsidRPr="00866903">
        <w:rPr>
          <w:rFonts w:asciiTheme="minorHAnsi" w:hAnsiTheme="minorHAnsi" w:cstheme="minorHAnsi"/>
          <w:color w:val="000000"/>
          <w:lang w:val="cs-CZ"/>
        </w:rPr>
        <w:t>°.</w:t>
      </w:r>
    </w:p>
    <w:p w14:paraId="4FEDDC1B" w14:textId="77777777" w:rsidR="00890A70" w:rsidRPr="00866903" w:rsidRDefault="002678D0" w:rsidP="00CD3619">
      <w:pPr>
        <w:numPr>
          <w:ilvl w:val="0"/>
          <w:numId w:val="1"/>
        </w:numPr>
        <w:spacing w:line="360" w:lineRule="auto"/>
        <w:jc w:val="both"/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</w:pP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Výdejník</w:t>
      </w:r>
      <w:r w:rsidR="00CD3619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 musí být umístěn v místnosti s teplotou nad bodem mrazu, na ploché a vodorovné podlaze, na stíněném, čistém, volně místě bez intenzívního zápachu a prachu. </w:t>
      </w:r>
    </w:p>
    <w:p w14:paraId="7321E760" w14:textId="77777777" w:rsidR="00317AF7" w:rsidRPr="00866903" w:rsidRDefault="00CD3619" w:rsidP="00CD3619">
      <w:pPr>
        <w:numPr>
          <w:ilvl w:val="0"/>
          <w:numId w:val="1"/>
        </w:numPr>
        <w:spacing w:line="360" w:lineRule="auto"/>
        <w:jc w:val="both"/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</w:pP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Je nutné zajistit dobrou cirkulaci vzduchu kolem </w:t>
      </w:r>
      <w:r w:rsidR="002678D0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výdejníku</w:t>
      </w: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 (umístěte min. 8 cm od stěny), nesmí stát v blízkosti tepelných zdrojů</w:t>
      </w:r>
      <w:r w:rsidR="00317AF7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.</w:t>
      </w:r>
    </w:p>
    <w:p w14:paraId="76B63978" w14:textId="77777777" w:rsidR="003152C0" w:rsidRPr="00866903" w:rsidRDefault="002678D0" w:rsidP="00CD3619">
      <w:pPr>
        <w:numPr>
          <w:ilvl w:val="0"/>
          <w:numId w:val="1"/>
        </w:numPr>
        <w:spacing w:line="360" w:lineRule="auto"/>
        <w:jc w:val="both"/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</w:pP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Výdejník</w:t>
      </w:r>
      <w:r w:rsidR="00CD3619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 musí být připojen pouze do elektrické zásuvky vybavené ochranným kolíkem (uzemnění); věnujte pozornost stavu instalace a zásuvky, jistič musí být alespoň </w:t>
      </w:r>
      <w:proofErr w:type="gramStart"/>
      <w:r w:rsidR="00CD3619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10A</w:t>
      </w:r>
      <w:proofErr w:type="gramEnd"/>
      <w:r w:rsidR="00CD3619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. </w:t>
      </w:r>
    </w:p>
    <w:p w14:paraId="47C7AA80" w14:textId="77777777" w:rsidR="00F37919" w:rsidRPr="00866903" w:rsidRDefault="00CD3619" w:rsidP="00AC45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Zapojení </w:t>
      </w:r>
      <w:r w:rsidR="002678D0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výdejníku</w:t>
      </w: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 do elektrické sítě a zapnutí ohřívacího i chlad</w:t>
      </w:r>
      <w:r w:rsidR="007942C5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i</w:t>
      </w: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cího systému vypínači nacházejícími se na zadní straně </w:t>
      </w:r>
      <w:r w:rsidR="002678D0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výdejníku</w:t>
      </w: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 může nastat pouze po naplnění obou zásobníků a odvzdušnění systému, tj. tehdy, až z obou kohoutků poteče voda. Zapnutí napájení při prázdném zásobníku teplé i studené vody vede k poškození </w:t>
      </w:r>
      <w:r w:rsidR="002678D0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výdejníku</w:t>
      </w: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, na které se nevztahuje záruka. </w:t>
      </w:r>
      <w:r w:rsidR="002678D0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Vnitřní zásobníky naplníte připojením výdejníku k vodovodnímu řadu.</w:t>
      </w:r>
    </w:p>
    <w:p w14:paraId="51E4DEB8" w14:textId="77777777" w:rsidR="00F37919" w:rsidRPr="00866903" w:rsidRDefault="00AC4521" w:rsidP="00AC45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 xml:space="preserve">Umisťování či přesunování zařízení být prováděno pouze po odpojení napájení, vyprázdnění zásobníku horké vody, </w:t>
      </w:r>
      <w:r w:rsidR="002678D0" w:rsidRPr="00866903">
        <w:rPr>
          <w:rFonts w:asciiTheme="minorHAnsi" w:hAnsiTheme="minorHAnsi" w:cstheme="minorHAnsi"/>
          <w:color w:val="000000"/>
          <w:lang w:val="cs-CZ"/>
        </w:rPr>
        <w:t>odpojení od vodovodního řadu</w:t>
      </w:r>
      <w:r w:rsidRPr="00866903">
        <w:rPr>
          <w:rFonts w:asciiTheme="minorHAnsi" w:hAnsiTheme="minorHAnsi" w:cstheme="minorHAnsi"/>
          <w:color w:val="000000"/>
          <w:lang w:val="cs-CZ"/>
        </w:rPr>
        <w:t xml:space="preserve"> a vyprázdnění </w:t>
      </w:r>
      <w:r w:rsidR="002678D0" w:rsidRPr="00866903">
        <w:rPr>
          <w:rFonts w:asciiTheme="minorHAnsi" w:hAnsiTheme="minorHAnsi" w:cstheme="minorHAnsi"/>
          <w:color w:val="000000"/>
          <w:lang w:val="cs-CZ"/>
        </w:rPr>
        <w:t>odkapávací misky</w:t>
      </w:r>
      <w:r w:rsidRPr="00866903">
        <w:rPr>
          <w:rFonts w:asciiTheme="minorHAnsi" w:hAnsiTheme="minorHAnsi" w:cstheme="minorHAnsi"/>
          <w:color w:val="000000"/>
          <w:lang w:val="cs-CZ"/>
        </w:rPr>
        <w:t>.</w:t>
      </w:r>
      <w:r w:rsidR="00F37919" w:rsidRPr="00866903">
        <w:rPr>
          <w:rFonts w:asciiTheme="minorHAnsi" w:hAnsiTheme="minorHAnsi" w:cstheme="minorHAnsi"/>
          <w:color w:val="000000"/>
          <w:lang w:val="cs-CZ"/>
        </w:rPr>
        <w:t xml:space="preserve"> </w:t>
      </w:r>
    </w:p>
    <w:p w14:paraId="54411A1A" w14:textId="375D33C0" w:rsidR="00F37919" w:rsidRDefault="00AC4521" w:rsidP="00AC45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>Pokud by bylo zařízení přemisťováno na jiné místo, je nutné s</w:t>
      </w:r>
      <w:r w:rsidR="007942C5" w:rsidRPr="00866903">
        <w:rPr>
          <w:rFonts w:asciiTheme="minorHAnsi" w:hAnsiTheme="minorHAnsi" w:cstheme="minorHAnsi"/>
          <w:color w:val="000000"/>
          <w:lang w:val="cs-CZ"/>
        </w:rPr>
        <w:t>e</w:t>
      </w:r>
      <w:r w:rsidRPr="00866903">
        <w:rPr>
          <w:rFonts w:asciiTheme="minorHAnsi" w:hAnsiTheme="minorHAnsi" w:cstheme="minorHAnsi"/>
          <w:color w:val="000000"/>
          <w:lang w:val="cs-CZ"/>
        </w:rPr>
        <w:t xml:space="preserve"> zapnutím počkat alespoň ½ hodiny. </w:t>
      </w:r>
    </w:p>
    <w:p w14:paraId="0D971C8D" w14:textId="792F11DB" w:rsidR="00A404A3" w:rsidRDefault="00A404A3" w:rsidP="00A404A3">
      <w:p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</w:p>
    <w:p w14:paraId="1DCCE716" w14:textId="58C9F974" w:rsidR="00A404A3" w:rsidRDefault="00A404A3" w:rsidP="00A404A3">
      <w:p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</w:p>
    <w:p w14:paraId="5773B566" w14:textId="77777777" w:rsidR="00A404A3" w:rsidRDefault="00A404A3" w:rsidP="00A404A3">
      <w:p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</w:p>
    <w:p w14:paraId="60932871" w14:textId="77777777" w:rsidR="00B63E94" w:rsidRPr="00866903" w:rsidRDefault="00B63E94" w:rsidP="002C3666">
      <w:pPr>
        <w:pStyle w:val="Normlnweb"/>
        <w:spacing w:line="360" w:lineRule="auto"/>
        <w:rPr>
          <w:rFonts w:asciiTheme="minorHAnsi" w:hAnsiTheme="minorHAnsi" w:cstheme="minorHAnsi"/>
          <w:noProof/>
          <w:lang w:val="cs-CZ"/>
        </w:rPr>
      </w:pPr>
      <w:r w:rsidRPr="00866903">
        <w:rPr>
          <w:rFonts w:asciiTheme="minorHAnsi" w:hAnsiTheme="minorHAnsi" w:cstheme="minorHAnsi"/>
          <w:b/>
          <w:sz w:val="24"/>
          <w:szCs w:val="24"/>
          <w:lang w:val="cs-CZ"/>
        </w:rPr>
        <w:lastRenderedPageBreak/>
        <w:t>II.</w:t>
      </w:r>
      <w:r w:rsidRPr="0086690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866903">
        <w:rPr>
          <w:rStyle w:val="Siln"/>
          <w:rFonts w:asciiTheme="minorHAnsi" w:hAnsiTheme="minorHAnsi" w:cstheme="minorHAnsi"/>
          <w:sz w:val="24"/>
          <w:szCs w:val="24"/>
          <w:lang w:val="cs-CZ"/>
        </w:rPr>
        <w:t>INSTALACE VÝDEJNÍKU:</w:t>
      </w:r>
      <w:r w:rsidRPr="00866903">
        <w:rPr>
          <w:rFonts w:asciiTheme="minorHAnsi" w:hAnsiTheme="minorHAnsi" w:cstheme="minorHAnsi"/>
          <w:noProof/>
          <w:lang w:val="cs-CZ"/>
        </w:rPr>
        <w:t xml:space="preserve"> </w:t>
      </w:r>
    </w:p>
    <w:p w14:paraId="08835E75" w14:textId="77777777" w:rsidR="00B63E94" w:rsidRPr="00866903" w:rsidRDefault="00B63E94" w:rsidP="00B63E9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>Výdejník vyjměte z přepravního obalu a umístěte na požadované místo.</w:t>
      </w:r>
    </w:p>
    <w:p w14:paraId="32CB5518" w14:textId="77777777" w:rsidR="00B63E94" w:rsidRPr="00866903" w:rsidRDefault="00B63E94" w:rsidP="00B63E9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 xml:space="preserve">Na zadní straně dole je rychlospojka JG pro napojení na vodovodní řad, která je při transportu opatřena zátkou (odstranění zátky a připojení viz obrázek 1). Připojení k vodovodnímu kohoutku doporučujeme přes zařízení </w:t>
      </w:r>
      <w:proofErr w:type="spellStart"/>
      <w:r w:rsidRPr="00866903">
        <w:rPr>
          <w:rFonts w:asciiTheme="minorHAnsi" w:hAnsiTheme="minorHAnsi" w:cstheme="minorHAnsi"/>
          <w:color w:val="000000"/>
          <w:lang w:val="cs-CZ"/>
        </w:rPr>
        <w:t>Water</w:t>
      </w:r>
      <w:proofErr w:type="spellEnd"/>
      <w:r w:rsidRPr="00866903">
        <w:rPr>
          <w:rFonts w:asciiTheme="minorHAnsi" w:hAnsiTheme="minorHAnsi" w:cstheme="minorHAnsi"/>
          <w:color w:val="000000"/>
          <w:lang w:val="cs-CZ"/>
        </w:rPr>
        <w:t xml:space="preserve"> Stop (slouží k odstavení výdejníku od řadu v případě poruchy, která vede k nekontrolovatelnému úniku vody, čímž dojde k zabránění velkého množství vody do místnosti</w:t>
      </w:r>
      <w:r w:rsidR="002C3666" w:rsidRPr="00866903">
        <w:rPr>
          <w:rFonts w:asciiTheme="minorHAnsi" w:hAnsiTheme="minorHAnsi" w:cstheme="minorHAnsi"/>
          <w:color w:val="000000"/>
          <w:lang w:val="cs-CZ"/>
        </w:rPr>
        <w:t>).</w:t>
      </w:r>
    </w:p>
    <w:p w14:paraId="3D8C421A" w14:textId="77777777" w:rsidR="002C3666" w:rsidRPr="00866903" w:rsidRDefault="002C3666" w:rsidP="00B63E9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>Před vstup do výdejníku doporučujeme umístit námi dodávaný filtr Hydro+, který zbaví vodu z řadu chlóru, různých pachutí a mechanických nečistot.</w:t>
      </w:r>
    </w:p>
    <w:p w14:paraId="48D0A4C1" w14:textId="77777777" w:rsidR="002C3666" w:rsidRPr="00866903" w:rsidRDefault="002C3666" w:rsidP="00B63E9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>Po připojení výdejníku k řadu vodovodní hadičkou o průměru ¼“ otevřete přívodní vodovodní kohoutek a oba kohoutky (horká a studená) na přední straně výdejníku. Jakmile začne z těchto kohoutků téct voda, jednotlivě kohoutky zavřete. Nejprve začne téct voda z kohoutku pro studenou vodu, po delším čase z kohoutku pro horkou vodu. Po zavření kohoutků připojte výdejník k elektrické síti a zapněte chlazení a ohřívání 2 spínači, které jsou umístěny na zadní straně výdejníku v levé horní části. V případě, že nepožadujete horkou vodu, nezapínejte spínač na horkou vodu a z kohoutku Vám pak poteče voda nechlazená.</w:t>
      </w:r>
    </w:p>
    <w:p w14:paraId="074D5AA1" w14:textId="77777777" w:rsidR="00866903" w:rsidRPr="00866903" w:rsidRDefault="00866903" w:rsidP="00866903">
      <w:pPr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  <w:lang w:val="cs-CZ"/>
        </w:rPr>
      </w:pPr>
    </w:p>
    <w:p w14:paraId="3D9A9626" w14:textId="77777777" w:rsidR="00866903" w:rsidRPr="00866903" w:rsidRDefault="00866903" w:rsidP="00866903">
      <w:pPr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  <w:lang w:val="cs-CZ"/>
        </w:rPr>
      </w:pPr>
      <w:r w:rsidRPr="00866903">
        <w:rPr>
          <w:rFonts w:asciiTheme="minorHAnsi" w:hAnsiTheme="minorHAnsi" w:cstheme="minorHAnsi"/>
          <w:b/>
          <w:bCs/>
          <w:color w:val="000000"/>
          <w:lang w:val="cs-CZ"/>
        </w:rPr>
        <w:t>POPIS VÝDEJNÍKU</w:t>
      </w:r>
    </w:p>
    <w:p w14:paraId="6E7F0A77" w14:textId="77777777" w:rsidR="00866903" w:rsidRDefault="00866903" w:rsidP="0086690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  <w:r>
        <w:rPr>
          <w:noProof/>
          <w:color w:val="000000"/>
          <w:lang w:val="cs-CZ"/>
        </w:rPr>
        <w:drawing>
          <wp:anchor distT="0" distB="0" distL="114300" distR="114300" simplePos="0" relativeHeight="251659264" behindDoc="0" locked="0" layoutInCell="1" allowOverlap="1" wp14:anchorId="5A5E0175" wp14:editId="636AB9B9">
            <wp:simplePos x="0" y="0"/>
            <wp:positionH relativeFrom="column">
              <wp:posOffset>461010</wp:posOffset>
            </wp:positionH>
            <wp:positionV relativeFrom="paragraph">
              <wp:posOffset>45720</wp:posOffset>
            </wp:positionV>
            <wp:extent cx="5637530" cy="4175760"/>
            <wp:effectExtent l="0" t="0" r="127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pis HC 66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16F31" w14:textId="77777777" w:rsidR="00866903" w:rsidRDefault="00866903" w:rsidP="0086690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09D37D4D" w14:textId="77777777" w:rsidR="00C55433" w:rsidRDefault="00C55433" w:rsidP="00866903">
      <w:pPr>
        <w:spacing w:line="360" w:lineRule="auto"/>
        <w:ind w:left="720"/>
        <w:jc w:val="both"/>
        <w:rPr>
          <w:color w:val="000000"/>
          <w:lang w:val="cs-CZ"/>
        </w:rPr>
      </w:pPr>
    </w:p>
    <w:p w14:paraId="117AA5ED" w14:textId="77777777" w:rsidR="00866903" w:rsidRDefault="00866903" w:rsidP="00866903">
      <w:pPr>
        <w:spacing w:line="360" w:lineRule="auto"/>
        <w:ind w:left="720"/>
        <w:jc w:val="both"/>
        <w:rPr>
          <w:color w:val="000000"/>
          <w:lang w:val="cs-CZ"/>
        </w:rPr>
      </w:pPr>
    </w:p>
    <w:p w14:paraId="293C3C5B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06E43EF0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7D4F226C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5FE89400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7882AD1F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48387865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396F9787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0914F1E9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03911F49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7169EA5D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0750F07E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4726CB3E" w14:textId="77777777" w:rsidR="00EA5863" w:rsidRPr="00866903" w:rsidRDefault="00EA5863" w:rsidP="00EA5863">
      <w:pPr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  <w:lang w:val="cs-CZ"/>
        </w:rPr>
      </w:pPr>
      <w:r w:rsidRPr="00866903">
        <w:rPr>
          <w:rFonts w:asciiTheme="minorHAnsi" w:hAnsiTheme="minorHAnsi" w:cstheme="minorHAnsi"/>
          <w:b/>
          <w:bCs/>
          <w:color w:val="000000"/>
          <w:lang w:val="cs-CZ"/>
        </w:rPr>
        <w:lastRenderedPageBreak/>
        <w:t>SCHÉMA ZAPOJENÍ (obrázek 1)</w:t>
      </w:r>
    </w:p>
    <w:p w14:paraId="364FEF94" w14:textId="77777777" w:rsidR="00866903" w:rsidRDefault="0086690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  <w:r>
        <w:rPr>
          <w:b/>
          <w:bCs/>
          <w:noProof/>
          <w:color w:val="000000"/>
          <w:lang w:val="cs-CZ"/>
        </w:rPr>
        <w:drawing>
          <wp:anchor distT="0" distB="0" distL="114300" distR="114300" simplePos="0" relativeHeight="251658240" behindDoc="0" locked="0" layoutInCell="1" allowOverlap="1" wp14:anchorId="1063CE58" wp14:editId="5FEFBB2B">
            <wp:simplePos x="0" y="0"/>
            <wp:positionH relativeFrom="margin">
              <wp:posOffset>324485</wp:posOffset>
            </wp:positionH>
            <wp:positionV relativeFrom="paragraph">
              <wp:posOffset>142875</wp:posOffset>
            </wp:positionV>
            <wp:extent cx="5795645" cy="318198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éma zapojení PO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6C361" w14:textId="77777777" w:rsidR="00EA5863" w:rsidRPr="00EA5863" w:rsidRDefault="00EA5863" w:rsidP="00EA5863">
      <w:pPr>
        <w:spacing w:line="360" w:lineRule="auto"/>
        <w:ind w:left="720"/>
        <w:jc w:val="both"/>
        <w:rPr>
          <w:b/>
          <w:bCs/>
          <w:color w:val="000000"/>
          <w:lang w:val="cs-CZ"/>
        </w:rPr>
      </w:pPr>
    </w:p>
    <w:p w14:paraId="1FA22613" w14:textId="77777777" w:rsidR="002C3666" w:rsidRDefault="002C3666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2A9B6578" w14:textId="77777777" w:rsidR="00EA5863" w:rsidRDefault="00EA5863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269079C6" w14:textId="77777777" w:rsidR="00EA5863" w:rsidRDefault="00EA5863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0F9C57DB" w14:textId="77777777" w:rsidR="00EA5863" w:rsidRDefault="00EA5863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7BE32580" w14:textId="77777777" w:rsidR="00EA5863" w:rsidRDefault="00EA5863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5422A180" w14:textId="77777777" w:rsidR="00EA5863" w:rsidRDefault="00EA5863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4F9A8B08" w14:textId="77777777" w:rsidR="00EA5863" w:rsidRDefault="00EA5863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76D4A272" w14:textId="77777777" w:rsidR="00EA5863" w:rsidRDefault="00EA5863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5668E8DF" w14:textId="77777777" w:rsidR="00EA5863" w:rsidRDefault="00EA5863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11BA9DCA" w14:textId="77777777" w:rsidR="00EA5863" w:rsidRDefault="00EA5863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3F43FBA4" w14:textId="77777777" w:rsidR="00EA5863" w:rsidRDefault="00EA5863" w:rsidP="002C3666">
      <w:pPr>
        <w:spacing w:line="360" w:lineRule="auto"/>
        <w:ind w:left="720"/>
        <w:jc w:val="both"/>
        <w:rPr>
          <w:color w:val="000000"/>
          <w:lang w:val="cs-CZ"/>
        </w:rPr>
      </w:pPr>
    </w:p>
    <w:p w14:paraId="2E199154" w14:textId="77777777" w:rsidR="00EA5863" w:rsidRPr="00866903" w:rsidRDefault="00EA5863" w:rsidP="00EA5863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>Filtr Hydro +: nutné zapojit správně po směru šipky, která je na filtru vytlačena, značí směr průtoku vody.</w:t>
      </w:r>
    </w:p>
    <w:p w14:paraId="25E919AF" w14:textId="77777777" w:rsidR="00EA5863" w:rsidRPr="00866903" w:rsidRDefault="00EA5863" w:rsidP="00EA5863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>Celé propojení je hadičkou na vodu o průměru ¼“.</w:t>
      </w:r>
    </w:p>
    <w:p w14:paraId="7A8B2410" w14:textId="77777777" w:rsidR="00EA5863" w:rsidRPr="00866903" w:rsidRDefault="00EA5863" w:rsidP="00EA5863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 xml:space="preserve">Hadičku na vodu a rychlospojky doporučujeme od výrobce John </w:t>
      </w:r>
      <w:proofErr w:type="spellStart"/>
      <w:r w:rsidRPr="00866903">
        <w:rPr>
          <w:rFonts w:asciiTheme="minorHAnsi" w:hAnsiTheme="minorHAnsi" w:cstheme="minorHAnsi"/>
          <w:color w:val="000000"/>
          <w:lang w:val="cs-CZ"/>
        </w:rPr>
        <w:t>Guest</w:t>
      </w:r>
      <w:proofErr w:type="spellEnd"/>
      <w:r w:rsidRPr="00866903">
        <w:rPr>
          <w:rFonts w:asciiTheme="minorHAnsi" w:hAnsiTheme="minorHAnsi" w:cstheme="minorHAnsi"/>
          <w:color w:val="000000"/>
          <w:lang w:val="cs-CZ"/>
        </w:rPr>
        <w:t>.</w:t>
      </w:r>
    </w:p>
    <w:p w14:paraId="46F383AE" w14:textId="77777777" w:rsidR="00EA5863" w:rsidRPr="00866903" w:rsidRDefault="00EA5863" w:rsidP="00EA5863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 xml:space="preserve">Odstranění </w:t>
      </w:r>
      <w:r w:rsidR="00C55433" w:rsidRPr="00866903">
        <w:rPr>
          <w:rFonts w:asciiTheme="minorHAnsi" w:hAnsiTheme="minorHAnsi" w:cstheme="minorHAnsi"/>
          <w:color w:val="000000"/>
          <w:lang w:val="cs-CZ"/>
        </w:rPr>
        <w:t>ucpávky</w:t>
      </w:r>
      <w:r w:rsidRPr="00866903">
        <w:rPr>
          <w:rFonts w:asciiTheme="minorHAnsi" w:hAnsiTheme="minorHAnsi" w:cstheme="minorHAnsi"/>
          <w:color w:val="000000"/>
          <w:lang w:val="cs-CZ"/>
        </w:rPr>
        <w:t xml:space="preserve"> ze vstupu do výdejníku: A. Odstraňte modrou pojistku tahem do strany. B. Zmačkněte pohyblivý kroužek na začátku spojky pro vstup do výdejníku a současně druhou rukou vytáhněte ucpávku. Objeví se Vám vstupní zdířka do výdejníku.</w:t>
      </w:r>
    </w:p>
    <w:p w14:paraId="070F8C72" w14:textId="77777777" w:rsidR="00EA5863" w:rsidRPr="00866903" w:rsidRDefault="00EA5863" w:rsidP="00EA5863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 xml:space="preserve">Připojení hadičky: </w:t>
      </w:r>
      <w:r w:rsidR="00C55433" w:rsidRPr="00866903">
        <w:rPr>
          <w:rFonts w:asciiTheme="minorHAnsi" w:hAnsiTheme="minorHAnsi" w:cstheme="minorHAnsi"/>
          <w:color w:val="000000"/>
          <w:lang w:val="cs-CZ"/>
        </w:rPr>
        <w:t xml:space="preserve">A. </w:t>
      </w:r>
      <w:r w:rsidRPr="00866903">
        <w:rPr>
          <w:rFonts w:asciiTheme="minorHAnsi" w:hAnsiTheme="minorHAnsi" w:cstheme="minorHAnsi"/>
          <w:color w:val="000000"/>
          <w:lang w:val="cs-CZ"/>
        </w:rPr>
        <w:t>Hadičku nejprve zatlačte do vstupního otvoru</w:t>
      </w:r>
      <w:r w:rsidR="00C55433" w:rsidRPr="00866903">
        <w:rPr>
          <w:rFonts w:asciiTheme="minorHAnsi" w:hAnsiTheme="minorHAnsi" w:cstheme="minorHAnsi"/>
          <w:color w:val="000000"/>
          <w:lang w:val="cs-CZ"/>
        </w:rPr>
        <w:t xml:space="preserve"> až nadoraz a pak lehce vytáhněte. B. Při lehkém tahu za hadičku vsuňte modrou pojistku za pohyblivý kroužek na místo, na kterém se nacházela před odstraněním ucpávky.</w:t>
      </w:r>
    </w:p>
    <w:p w14:paraId="7A8BA9E8" w14:textId="77777777" w:rsidR="00EA5863" w:rsidRPr="00866903" w:rsidRDefault="00EA5863" w:rsidP="002C3666">
      <w:pPr>
        <w:spacing w:line="360" w:lineRule="auto"/>
        <w:ind w:left="720"/>
        <w:jc w:val="both"/>
        <w:rPr>
          <w:rFonts w:asciiTheme="minorHAnsi" w:hAnsiTheme="minorHAnsi" w:cstheme="minorHAnsi"/>
          <w:color w:val="000000"/>
          <w:lang w:val="cs-CZ"/>
        </w:rPr>
      </w:pPr>
    </w:p>
    <w:p w14:paraId="5B0227D5" w14:textId="77777777" w:rsidR="00F37919" w:rsidRPr="00866903" w:rsidRDefault="00305EDA" w:rsidP="00215FDC">
      <w:pPr>
        <w:pStyle w:val="Normlnweb"/>
        <w:spacing w:line="360" w:lineRule="auto"/>
        <w:rPr>
          <w:rFonts w:asciiTheme="minorHAnsi" w:hAnsiTheme="minorHAnsi" w:cstheme="minorHAnsi"/>
          <w:sz w:val="24"/>
          <w:szCs w:val="24"/>
          <w:lang w:val="cs-CZ"/>
        </w:rPr>
      </w:pPr>
      <w:r w:rsidRPr="00866903">
        <w:rPr>
          <w:rStyle w:val="Siln"/>
          <w:rFonts w:asciiTheme="minorHAnsi" w:hAnsiTheme="minorHAnsi" w:cstheme="minorHAnsi"/>
          <w:sz w:val="24"/>
          <w:szCs w:val="24"/>
          <w:lang w:val="cs-CZ"/>
        </w:rPr>
        <w:t>III.</w:t>
      </w:r>
      <w:r w:rsidRPr="00866903">
        <w:rPr>
          <w:rStyle w:val="Siln"/>
          <w:rFonts w:asciiTheme="minorHAnsi" w:hAnsiTheme="minorHAnsi" w:cstheme="minorHAnsi"/>
          <w:caps/>
          <w:sz w:val="24"/>
          <w:szCs w:val="24"/>
          <w:lang w:val="cs-CZ"/>
        </w:rPr>
        <w:t xml:space="preserve"> </w:t>
      </w:r>
      <w:r w:rsidR="00AC4521" w:rsidRPr="00866903">
        <w:rPr>
          <w:rStyle w:val="Siln"/>
          <w:rFonts w:asciiTheme="minorHAnsi" w:hAnsiTheme="minorHAnsi" w:cstheme="minorHAnsi"/>
          <w:caps/>
          <w:sz w:val="24"/>
          <w:szCs w:val="24"/>
          <w:lang w:val="cs-CZ"/>
        </w:rPr>
        <w:t>Údržba</w:t>
      </w:r>
      <w:r w:rsidR="00F37919" w:rsidRPr="00866903">
        <w:rPr>
          <w:rStyle w:val="Siln"/>
          <w:rFonts w:asciiTheme="minorHAnsi" w:hAnsiTheme="minorHAnsi" w:cstheme="minorHAnsi"/>
          <w:sz w:val="24"/>
          <w:szCs w:val="24"/>
          <w:lang w:val="cs-CZ"/>
        </w:rPr>
        <w:t>:</w:t>
      </w:r>
    </w:p>
    <w:p w14:paraId="7CBF0EA3" w14:textId="77777777" w:rsidR="00E61070" w:rsidRPr="00866903" w:rsidRDefault="00AC4521" w:rsidP="00AC452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 xml:space="preserve">Před čištěním </w:t>
      </w:r>
      <w:r w:rsidR="002C3666" w:rsidRPr="00866903">
        <w:rPr>
          <w:rFonts w:asciiTheme="minorHAnsi" w:hAnsiTheme="minorHAnsi" w:cstheme="minorHAnsi"/>
          <w:color w:val="000000"/>
          <w:lang w:val="cs-CZ"/>
        </w:rPr>
        <w:t>výdejníku</w:t>
      </w:r>
      <w:r w:rsidRPr="00866903">
        <w:rPr>
          <w:rFonts w:asciiTheme="minorHAnsi" w:hAnsiTheme="minorHAnsi" w:cstheme="minorHAnsi"/>
          <w:color w:val="000000"/>
          <w:lang w:val="cs-CZ"/>
        </w:rPr>
        <w:t xml:space="preserve"> je nutné odpojit napájecí vodič. </w:t>
      </w:r>
    </w:p>
    <w:p w14:paraId="48A17182" w14:textId="77777777" w:rsidR="00F37919" w:rsidRPr="00866903" w:rsidRDefault="00AC4521" w:rsidP="00AC4521">
      <w:pPr>
        <w:numPr>
          <w:ilvl w:val="0"/>
          <w:numId w:val="6"/>
        </w:numPr>
        <w:spacing w:line="360" w:lineRule="auto"/>
        <w:jc w:val="both"/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</w:pP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Výdejní část musí být udržována v čistotě; plášť výdejní části, okolí kohoutků, horní příruba a </w:t>
      </w:r>
      <w:r w:rsidR="002C3666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odkapávací miska</w:t>
      </w: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 musí být pravidelně čištěny měkkým hadříkem a roztokem </w:t>
      </w:r>
      <w:r w:rsidR="007942C5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čisticího</w:t>
      </w: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 prostředku na nádobí.</w:t>
      </w:r>
    </w:p>
    <w:p w14:paraId="748C7073" w14:textId="77777777" w:rsidR="00E80D0C" w:rsidRPr="00866903" w:rsidRDefault="00AC4521" w:rsidP="00AC452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lastRenderedPageBreak/>
        <w:t xml:space="preserve">Pokud se prach nebo jiné cizí látky usadily na zadní mřížce </w:t>
      </w:r>
      <w:r w:rsidR="002C3666"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>výdejníku</w:t>
      </w:r>
      <w:r w:rsidRPr="00866903">
        <w:rPr>
          <w:rStyle w:val="Siln"/>
          <w:rFonts w:asciiTheme="minorHAnsi" w:hAnsiTheme="minorHAnsi" w:cstheme="minorHAnsi"/>
          <w:b w:val="0"/>
          <w:bCs w:val="0"/>
          <w:color w:val="000000"/>
          <w:lang w:val="cs-CZ"/>
        </w:rPr>
        <w:t xml:space="preserve">, je nutné je odstranit vysavačem nebo otřít mokrým a jemným hadříkem. </w:t>
      </w:r>
    </w:p>
    <w:p w14:paraId="4AC2DF04" w14:textId="77777777" w:rsidR="00E80D0C" w:rsidRPr="00866903" w:rsidRDefault="00AC4521" w:rsidP="00AC452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 xml:space="preserve">Po očištění zařízení důkladně osušte předtím, než jej opětovně připojíte do el. sítě. </w:t>
      </w:r>
    </w:p>
    <w:p w14:paraId="30F28461" w14:textId="77777777" w:rsidR="002C3666" w:rsidRPr="00866903" w:rsidRDefault="002C3666" w:rsidP="002C3666">
      <w:pPr>
        <w:pStyle w:val="Normlnweb"/>
        <w:spacing w:line="360" w:lineRule="auto"/>
        <w:rPr>
          <w:rFonts w:asciiTheme="minorHAnsi" w:hAnsiTheme="minorHAnsi" w:cstheme="minorHAnsi"/>
          <w:sz w:val="24"/>
          <w:szCs w:val="24"/>
          <w:lang w:val="cs-CZ"/>
        </w:rPr>
      </w:pPr>
      <w:r w:rsidRPr="00866903">
        <w:rPr>
          <w:rStyle w:val="Siln"/>
          <w:rFonts w:asciiTheme="minorHAnsi" w:hAnsiTheme="minorHAnsi" w:cstheme="minorHAnsi"/>
          <w:sz w:val="24"/>
          <w:szCs w:val="24"/>
          <w:lang w:val="cs-CZ"/>
        </w:rPr>
        <w:t>I</w:t>
      </w:r>
      <w:r w:rsidR="00884908" w:rsidRPr="00866903">
        <w:rPr>
          <w:rStyle w:val="Siln"/>
          <w:rFonts w:asciiTheme="minorHAnsi" w:hAnsiTheme="minorHAnsi" w:cstheme="minorHAnsi"/>
          <w:sz w:val="24"/>
          <w:szCs w:val="24"/>
          <w:lang w:val="cs-CZ"/>
        </w:rPr>
        <w:t>V</w:t>
      </w:r>
      <w:r w:rsidRPr="00866903">
        <w:rPr>
          <w:rStyle w:val="Siln"/>
          <w:rFonts w:asciiTheme="minorHAnsi" w:hAnsiTheme="minorHAnsi" w:cstheme="minorHAnsi"/>
          <w:sz w:val="24"/>
          <w:szCs w:val="24"/>
          <w:lang w:val="cs-CZ"/>
        </w:rPr>
        <w:t>.</w:t>
      </w:r>
      <w:r w:rsidRPr="00866903">
        <w:rPr>
          <w:rStyle w:val="Siln"/>
          <w:rFonts w:asciiTheme="minorHAnsi" w:hAnsiTheme="minorHAnsi" w:cstheme="minorHAnsi"/>
          <w:caps/>
          <w:sz w:val="24"/>
          <w:szCs w:val="24"/>
          <w:lang w:val="cs-CZ"/>
        </w:rPr>
        <w:t xml:space="preserve"> sanitace a výměna filtru</w:t>
      </w:r>
      <w:r w:rsidRPr="00866903">
        <w:rPr>
          <w:rStyle w:val="Siln"/>
          <w:rFonts w:asciiTheme="minorHAnsi" w:hAnsiTheme="minorHAnsi" w:cstheme="minorHAnsi"/>
          <w:sz w:val="24"/>
          <w:szCs w:val="24"/>
          <w:lang w:val="cs-CZ"/>
        </w:rPr>
        <w:t>:</w:t>
      </w:r>
    </w:p>
    <w:p w14:paraId="62CD549A" w14:textId="77777777" w:rsidR="002C3666" w:rsidRPr="00866903" w:rsidRDefault="002C3666" w:rsidP="002C366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 xml:space="preserve">Sanitovat výdejník a měnit filtr je zapotřebí vždy po 6 měsících. </w:t>
      </w:r>
    </w:p>
    <w:p w14:paraId="7A339034" w14:textId="77777777" w:rsidR="002C3666" w:rsidRPr="00866903" w:rsidRDefault="002C3666" w:rsidP="002C366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>Udržování hygieny výdejníku je velmi důležité z hlediska bezpečnosti jeho uživatelů.</w:t>
      </w:r>
      <w:r w:rsidR="00884908" w:rsidRPr="00866903">
        <w:rPr>
          <w:rFonts w:asciiTheme="minorHAnsi" w:hAnsiTheme="minorHAnsi" w:cstheme="minorHAnsi"/>
          <w:color w:val="000000"/>
          <w:lang w:val="cs-CZ"/>
        </w:rPr>
        <w:t xml:space="preserve"> Během používání zařízení se na jeho částech (a to i vnitřních, které přicházejí do styku s vodou) mohou usazovat nečistoty z okolí (prach, zbytky tuků a tekutin, nečistoty z rukou uživatelů, kapky připravovaných nápojů apod.) a také usazeniny minerálních sloučenin vylučovaných z vody.</w:t>
      </w:r>
    </w:p>
    <w:p w14:paraId="27300930" w14:textId="77777777" w:rsidR="00884908" w:rsidRPr="00866903" w:rsidRDefault="00884908" w:rsidP="0088490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 xml:space="preserve">Sanitace spočívá v profesionálním čištění, odstraňování kamene a dezinfekci či výměně těch prvků dávkovacích zařízení, které jsou ve stálém kontaktu s vodou a vnějšími činidly. Takové zákroky mohou být prováděny pouze servisním technikem či zaškolenou obsluhou v souladu se schválenými procesy. </w:t>
      </w:r>
    </w:p>
    <w:p w14:paraId="78DD384C" w14:textId="77777777" w:rsidR="00884908" w:rsidRPr="00866903" w:rsidRDefault="00884908" w:rsidP="0088490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000000"/>
          <w:lang w:val="cs-CZ"/>
        </w:rPr>
      </w:pPr>
      <w:r w:rsidRPr="00866903">
        <w:rPr>
          <w:rFonts w:asciiTheme="minorHAnsi" w:hAnsiTheme="minorHAnsi" w:cstheme="minorHAnsi"/>
          <w:color w:val="000000"/>
          <w:lang w:val="cs-CZ"/>
        </w:rPr>
        <w:t>Sanitace zabezpečuje hygienickou bezpečnost uživatelů, lepší chuť vody, menší spotřebu elektrické energie.</w:t>
      </w:r>
    </w:p>
    <w:p w14:paraId="59C5AED9" w14:textId="77777777" w:rsidR="005F4793" w:rsidRPr="007942C5" w:rsidRDefault="005F4793" w:rsidP="00215FDC">
      <w:pPr>
        <w:spacing w:line="360" w:lineRule="auto"/>
        <w:rPr>
          <w:color w:val="000000"/>
          <w:lang w:val="cs-CZ"/>
        </w:rPr>
      </w:pPr>
    </w:p>
    <w:p w14:paraId="0FD1A2C3" w14:textId="77777777" w:rsidR="00120618" w:rsidRDefault="00BF0C5F" w:rsidP="00215FDC">
      <w:pPr>
        <w:spacing w:line="360" w:lineRule="auto"/>
        <w:rPr>
          <w:rFonts w:asciiTheme="minorHAnsi" w:hAnsiTheme="minorHAnsi" w:cstheme="minorHAnsi"/>
          <w:b/>
          <w:color w:val="000000"/>
          <w:lang w:val="cs-CZ"/>
        </w:rPr>
      </w:pPr>
      <w:r w:rsidRPr="00866903">
        <w:rPr>
          <w:rFonts w:asciiTheme="minorHAnsi" w:hAnsiTheme="minorHAnsi" w:cstheme="minorHAnsi"/>
          <w:b/>
          <w:color w:val="000000"/>
          <w:lang w:val="cs-CZ"/>
        </w:rPr>
        <w:t>V. NEŽ ZAVOLÁTE SERVIS</w:t>
      </w:r>
    </w:p>
    <w:p w14:paraId="785DC3D7" w14:textId="77777777" w:rsidR="00866903" w:rsidRPr="00866903" w:rsidRDefault="00866903" w:rsidP="00215FDC">
      <w:pPr>
        <w:spacing w:line="360" w:lineRule="auto"/>
        <w:rPr>
          <w:rFonts w:asciiTheme="minorHAnsi" w:hAnsiTheme="minorHAnsi" w:cstheme="minorHAnsi"/>
          <w:b/>
          <w:color w:val="000000"/>
          <w:lang w:val="cs-CZ"/>
        </w:rPr>
      </w:pPr>
    </w:p>
    <w:tbl>
      <w:tblPr>
        <w:tblW w:w="51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6"/>
        <w:gridCol w:w="6937"/>
      </w:tblGrid>
      <w:tr w:rsidR="00120618" w:rsidRPr="007942C5" w14:paraId="46E0EC5D" w14:textId="77777777" w:rsidTr="007A1EFB">
        <w:trPr>
          <w:tblCellSpacing w:w="15" w:type="dxa"/>
        </w:trPr>
        <w:tc>
          <w:tcPr>
            <w:tcW w:w="1468" w:type="pct"/>
            <w:shd w:val="clear" w:color="auto" w:fill="DDDDDD"/>
            <w:vAlign w:val="center"/>
          </w:tcPr>
          <w:p w14:paraId="402F075E" w14:textId="77777777" w:rsidR="00F37919" w:rsidRPr="00866903" w:rsidRDefault="00120618" w:rsidP="00BF0C5F">
            <w:pPr>
              <w:pStyle w:val="Normlnweb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866903">
              <w:rPr>
                <w:rStyle w:val="Siln"/>
                <w:rFonts w:asciiTheme="minorHAnsi" w:hAnsiTheme="minorHAnsi" w:cstheme="minorHAnsi"/>
                <w:sz w:val="24"/>
                <w:szCs w:val="24"/>
                <w:lang w:val="cs-CZ"/>
              </w:rPr>
              <w:t>Probl</w:t>
            </w:r>
            <w:r w:rsidR="00BF0C5F" w:rsidRPr="00866903">
              <w:rPr>
                <w:rStyle w:val="Siln"/>
                <w:rFonts w:asciiTheme="minorHAnsi" w:hAnsiTheme="minorHAnsi" w:cstheme="minorHAnsi"/>
                <w:sz w:val="24"/>
                <w:szCs w:val="24"/>
                <w:lang w:val="cs-CZ"/>
              </w:rPr>
              <w:t>é</w:t>
            </w:r>
            <w:r w:rsidRPr="00866903">
              <w:rPr>
                <w:rStyle w:val="Siln"/>
                <w:rFonts w:asciiTheme="minorHAnsi" w:hAnsiTheme="minorHAnsi" w:cstheme="minorHAnsi"/>
                <w:sz w:val="24"/>
                <w:szCs w:val="24"/>
                <w:lang w:val="cs-CZ"/>
              </w:rPr>
              <w:t>m</w:t>
            </w:r>
          </w:p>
        </w:tc>
        <w:tc>
          <w:tcPr>
            <w:tcW w:w="3487" w:type="pct"/>
            <w:shd w:val="clear" w:color="auto" w:fill="DDDDDD"/>
            <w:vAlign w:val="center"/>
          </w:tcPr>
          <w:p w14:paraId="673A6927" w14:textId="77777777" w:rsidR="00F37919" w:rsidRPr="00866903" w:rsidRDefault="00BF0C5F" w:rsidP="00BF0C5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Style w:val="Siln"/>
                <w:rFonts w:asciiTheme="minorHAnsi" w:hAnsiTheme="minorHAnsi" w:cstheme="minorHAnsi"/>
                <w:color w:val="000000"/>
                <w:lang w:val="cs-CZ"/>
              </w:rPr>
              <w:t>Možné příčiny a způsoby jejich odstranění</w:t>
            </w:r>
          </w:p>
        </w:tc>
      </w:tr>
      <w:tr w:rsidR="00120618" w:rsidRPr="007942C5" w14:paraId="66B5697E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3DD8748A" w14:textId="77777777" w:rsidR="00F37919" w:rsidRPr="00866903" w:rsidRDefault="00884908" w:rsidP="00BF0C5F">
            <w:pPr>
              <w:spacing w:line="360" w:lineRule="auto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</w:t>
            </w:r>
            <w:r w:rsidR="00BF0C5F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neohřívá a/nebo nechladí vodu</w:t>
            </w:r>
            <w:r w:rsidR="005C5F39" w:rsidRPr="00866903">
              <w:rPr>
                <w:rFonts w:asciiTheme="minorHAnsi" w:hAnsiTheme="minorHAnsi" w:cstheme="minorHAnsi"/>
                <w:color w:val="000000"/>
                <w:lang w:val="cs-CZ"/>
              </w:rPr>
              <w:t>.</w:t>
            </w:r>
            <w:r w:rsidR="00BF0C5F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Na panelu nesvítí signalizační diody</w:t>
            </w:r>
            <w:r w:rsidR="003C69DA" w:rsidRPr="00866903">
              <w:rPr>
                <w:rFonts w:asciiTheme="minorHAnsi" w:hAnsiTheme="minorHAnsi" w:cstheme="minorHAnsi"/>
                <w:color w:val="000000"/>
                <w:lang w:val="cs-CZ"/>
              </w:rPr>
              <w:t>.</w:t>
            </w:r>
          </w:p>
        </w:tc>
        <w:tc>
          <w:tcPr>
            <w:tcW w:w="3487" w:type="pct"/>
            <w:shd w:val="clear" w:color="auto" w:fill="EEEEEE"/>
          </w:tcPr>
          <w:p w14:paraId="33FBBA49" w14:textId="77777777" w:rsidR="00F37919" w:rsidRPr="00866903" w:rsidRDefault="00BF0C5F" w:rsidP="00215FDC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Zkontrolujte, zda je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připojen do el. sítě. Zkuste zapojit do jiné zásuvky. Zkontrolujte funkčnost elektroinstalace</w:t>
            </w:r>
            <w:r w:rsidR="005C5F39" w:rsidRPr="00866903">
              <w:rPr>
                <w:rFonts w:asciiTheme="minorHAnsi" w:hAnsiTheme="minorHAnsi" w:cstheme="minorHAnsi"/>
                <w:color w:val="000000"/>
                <w:lang w:val="cs-CZ"/>
              </w:rPr>
              <w:t>.</w:t>
            </w:r>
          </w:p>
          <w:p w14:paraId="5B26486D" w14:textId="77777777" w:rsidR="003C69DA" w:rsidRPr="00866903" w:rsidRDefault="00BF0C5F" w:rsidP="00BF0C5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Zkontrolujte, zda jsou zapnuty vypínače na zadní straně zařízení do polohy ON.</w:t>
            </w:r>
          </w:p>
        </w:tc>
      </w:tr>
      <w:tr w:rsidR="005B07CC" w:rsidRPr="007942C5" w14:paraId="164C7769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589CF631" w14:textId="77777777" w:rsidR="005B07CC" w:rsidRPr="00866903" w:rsidRDefault="005B07CC" w:rsidP="00BF0C5F">
            <w:pPr>
              <w:spacing w:line="360" w:lineRule="auto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Z</w:t>
            </w:r>
            <w:r w:rsidR="00BF0C5F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kohoutku nevytéká voda</w:t>
            </w:r>
          </w:p>
        </w:tc>
        <w:tc>
          <w:tcPr>
            <w:tcW w:w="3487" w:type="pct"/>
            <w:shd w:val="clear" w:color="auto" w:fill="EEEEEE"/>
          </w:tcPr>
          <w:p w14:paraId="189D9377" w14:textId="77777777" w:rsidR="005B07CC" w:rsidRPr="00866903" w:rsidRDefault="00BF0C5F" w:rsidP="000213C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Zkontrolujte, zda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není porucha na přívodu vody z řadu (např. aktivovaný </w:t>
            </w:r>
            <w:proofErr w:type="spellStart"/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Water</w:t>
            </w:r>
            <w:proofErr w:type="spellEnd"/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Stop)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. </w:t>
            </w:r>
          </w:p>
          <w:p w14:paraId="702EF1A7" w14:textId="77777777" w:rsidR="005B07CC" w:rsidRPr="00866903" w:rsidRDefault="00884908" w:rsidP="000213C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Zastavte přívod vody, odmontujte </w:t>
            </w:r>
            <w:proofErr w:type="spellStart"/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Water</w:t>
            </w:r>
            <w:proofErr w:type="spellEnd"/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Stop a zkontrolujte pojistku</w:t>
            </w:r>
            <w:r w:rsidR="005B07CC" w:rsidRPr="00866903">
              <w:rPr>
                <w:rFonts w:asciiTheme="minorHAnsi" w:hAnsiTheme="minorHAnsi" w:cstheme="minorHAnsi"/>
                <w:color w:val="000000"/>
                <w:lang w:val="cs-CZ"/>
              </w:rPr>
              <w:t>.</w:t>
            </w:r>
          </w:p>
          <w:p w14:paraId="53F98110" w14:textId="77777777" w:rsidR="005B07CC" w:rsidRPr="00866903" w:rsidRDefault="00BF0C5F" w:rsidP="00FF3F89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Pokud byl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nedávno přesunut na jiné místo, je pravděpodobnou příčinou zavzdušnění systému v důsledku 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lastRenderedPageBreak/>
              <w:t>přílišného naklonění zařízení během přepravy. Zkuste otevřít kohout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ky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a několikrát nakloňte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do různých stran</w:t>
            </w:r>
            <w:r w:rsidR="00FF3F89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. </w:t>
            </w:r>
          </w:p>
          <w:p w14:paraId="25D92425" w14:textId="77777777" w:rsidR="005B07CC" w:rsidRPr="00866903" w:rsidRDefault="00FF3F89" w:rsidP="00884908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Zkontrolujte, zda nejsou kohoutky a odtoková trubka ucpané nebo znečištění. Očistěte je. </w:t>
            </w:r>
          </w:p>
        </w:tc>
      </w:tr>
      <w:tr w:rsidR="005B07CC" w:rsidRPr="007942C5" w14:paraId="477D064F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0E8DB411" w14:textId="77777777" w:rsidR="005B07CC" w:rsidRPr="00866903" w:rsidRDefault="00FF3F89" w:rsidP="00215FDC">
            <w:pPr>
              <w:spacing w:line="360" w:lineRule="auto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lastRenderedPageBreak/>
              <w:t>Nízká účinnost chlazení</w:t>
            </w:r>
            <w:r w:rsidR="005B07CC" w:rsidRPr="00866903">
              <w:rPr>
                <w:rFonts w:asciiTheme="minorHAnsi" w:hAnsiTheme="minorHAnsi" w:cstheme="minorHAnsi"/>
                <w:color w:val="000000"/>
                <w:lang w:val="cs-CZ"/>
              </w:rPr>
              <w:t>.</w:t>
            </w:r>
          </w:p>
        </w:tc>
        <w:tc>
          <w:tcPr>
            <w:tcW w:w="3487" w:type="pct"/>
            <w:shd w:val="clear" w:color="auto" w:fill="EEEEEE"/>
          </w:tcPr>
          <w:p w14:paraId="6D419723" w14:textId="77777777" w:rsidR="005B07CC" w:rsidRPr="00866903" w:rsidRDefault="00FF3F89" w:rsidP="00FF3F8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Zkontrolujte, zda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nestojí příliš blízko topení, topného tělesa, kuchyňského sporáku nebo jiného tepelného zdroje.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</w:t>
            </w:r>
            <w:r w:rsidR="007942C5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odsuňte od tepelného zdroje. </w:t>
            </w:r>
          </w:p>
          <w:p w14:paraId="085004F1" w14:textId="77777777" w:rsidR="005B07CC" w:rsidRPr="00866903" w:rsidRDefault="00FF3F89" w:rsidP="00FF3F8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Zkontrolujte, zda je zajištěn průchod vzduchu kolem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výdejníku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(min. 8 cm od stěny). </w:t>
            </w:r>
          </w:p>
          <w:p w14:paraId="00DA4255" w14:textId="77777777" w:rsidR="005B07CC" w:rsidRPr="00866903" w:rsidRDefault="00FF3F89" w:rsidP="00FF3F8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Zkontrolujte, zda se v okolí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výdejníku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nevyskytují nějaké zbytečné předměty. Odstraňte je. </w:t>
            </w:r>
          </w:p>
          <w:p w14:paraId="502F73DF" w14:textId="77777777" w:rsidR="005B07CC" w:rsidRPr="00866903" w:rsidRDefault="00FF3F89" w:rsidP="00FF3F8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Zkontrolujte, zda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není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mřížka výparníku na zadní stěně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výdejníku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příliš zaprášená, pokud je – očistěte ji. </w:t>
            </w:r>
          </w:p>
        </w:tc>
      </w:tr>
      <w:tr w:rsidR="005B07CC" w:rsidRPr="007942C5" w14:paraId="5D94E120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2267D0E7" w14:textId="77777777" w:rsidR="005B07CC" w:rsidRPr="00866903" w:rsidRDefault="00FF3F89" w:rsidP="00FF3F89">
            <w:pPr>
              <w:spacing w:line="360" w:lineRule="auto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Příliš nízká teplota horké vody (červená dioda svítí)</w:t>
            </w:r>
          </w:p>
        </w:tc>
        <w:tc>
          <w:tcPr>
            <w:tcW w:w="3487" w:type="pct"/>
            <w:shd w:val="clear" w:color="auto" w:fill="EEEEEE"/>
          </w:tcPr>
          <w:p w14:paraId="03C5FD59" w14:textId="77777777" w:rsidR="005B07CC" w:rsidRPr="00866903" w:rsidRDefault="00FF3F89" w:rsidP="00FF3F89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Topná spirála ještě neohřála vodu v nádržce; počkejte</w:t>
            </w:r>
            <w:r w:rsidR="00F85774" w:rsidRPr="00866903">
              <w:rPr>
                <w:rFonts w:asciiTheme="minorHAnsi" w:hAnsiTheme="minorHAnsi" w:cstheme="minorHAnsi"/>
                <w:color w:val="000000"/>
                <w:lang w:val="cs-CZ"/>
              </w:rPr>
              <w:t>,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až červená dioda zhasne a zkuste to znovu. </w:t>
            </w:r>
          </w:p>
        </w:tc>
      </w:tr>
      <w:tr w:rsidR="005B07CC" w:rsidRPr="007942C5" w14:paraId="01B9479D" w14:textId="77777777" w:rsidTr="007A1EFB">
        <w:trPr>
          <w:trHeight w:val="1487"/>
          <w:tblCellSpacing w:w="15" w:type="dxa"/>
        </w:trPr>
        <w:tc>
          <w:tcPr>
            <w:tcW w:w="1468" w:type="pct"/>
            <w:shd w:val="clear" w:color="auto" w:fill="EEEEEE"/>
          </w:tcPr>
          <w:p w14:paraId="338D5F65" w14:textId="77777777" w:rsidR="005B07CC" w:rsidRPr="00866903" w:rsidRDefault="00884908" w:rsidP="00FF3F89">
            <w:pPr>
              <w:spacing w:line="360" w:lineRule="auto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</w:t>
            </w:r>
            <w:r w:rsidR="00FF3F89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je příliš hlučn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ý</w:t>
            </w:r>
          </w:p>
        </w:tc>
        <w:tc>
          <w:tcPr>
            <w:tcW w:w="3487" w:type="pct"/>
            <w:shd w:val="clear" w:color="auto" w:fill="EEEEEE"/>
          </w:tcPr>
          <w:p w14:paraId="51916634" w14:textId="77777777" w:rsidR="005B07CC" w:rsidRPr="00866903" w:rsidRDefault="00884908" w:rsidP="00F8577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</w:t>
            </w:r>
            <w:r w:rsidR="00FF3F89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stojí na nerovné podlaze. </w:t>
            </w:r>
            <w:r w:rsidR="00F85774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Vyrovnejte 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ho</w:t>
            </w:r>
            <w:r w:rsidR="00F85774"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. </w:t>
            </w:r>
          </w:p>
          <w:p w14:paraId="520AC1CA" w14:textId="77777777" w:rsidR="005B07CC" w:rsidRPr="00866903" w:rsidRDefault="00F85774" w:rsidP="00F8577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Zkontrolujte, zda se za 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výdejníkem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 nenacházejí zbytečné předměty</w:t>
            </w:r>
            <w:r w:rsidR="00884908" w:rsidRPr="00866903">
              <w:rPr>
                <w:rFonts w:asciiTheme="minorHAnsi" w:hAnsiTheme="minorHAnsi" w:cstheme="minorHAnsi"/>
                <w:color w:val="000000"/>
                <w:lang w:val="cs-CZ"/>
              </w:rPr>
              <w:t>, které se ho dotýkají</w:t>
            </w: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. Odstraňte je. </w:t>
            </w:r>
          </w:p>
        </w:tc>
      </w:tr>
      <w:tr w:rsidR="005B07CC" w:rsidRPr="007942C5" w14:paraId="5A22A689" w14:textId="77777777" w:rsidTr="007A1EFB">
        <w:trPr>
          <w:tblCellSpacing w:w="15" w:type="dxa"/>
        </w:trPr>
        <w:tc>
          <w:tcPr>
            <w:tcW w:w="1468" w:type="pct"/>
            <w:shd w:val="clear" w:color="auto" w:fill="EEEEEE"/>
          </w:tcPr>
          <w:p w14:paraId="3BFD14B9" w14:textId="77777777" w:rsidR="005B07CC" w:rsidRPr="00866903" w:rsidRDefault="005B07CC" w:rsidP="00F85774">
            <w:pPr>
              <w:spacing w:line="360" w:lineRule="auto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 xml:space="preserve">Z </w:t>
            </w:r>
            <w:r w:rsidR="00F85774" w:rsidRPr="00866903">
              <w:rPr>
                <w:rFonts w:asciiTheme="minorHAnsi" w:hAnsiTheme="minorHAnsi" w:cstheme="minorHAnsi"/>
                <w:color w:val="000000"/>
                <w:lang w:val="cs-CZ"/>
              </w:rPr>
              <w:t>kohoutků kape voda</w:t>
            </w:r>
          </w:p>
        </w:tc>
        <w:tc>
          <w:tcPr>
            <w:tcW w:w="3487" w:type="pct"/>
            <w:shd w:val="clear" w:color="auto" w:fill="EEEEEE"/>
          </w:tcPr>
          <w:p w14:paraId="7710CA02" w14:textId="77777777" w:rsidR="005B07CC" w:rsidRPr="00866903" w:rsidRDefault="00F85774" w:rsidP="00F85774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val="cs-CZ"/>
              </w:rPr>
            </w:pPr>
            <w:r w:rsidRPr="00866903">
              <w:rPr>
                <w:rFonts w:asciiTheme="minorHAnsi" w:hAnsiTheme="minorHAnsi" w:cstheme="minorHAnsi"/>
                <w:color w:val="000000"/>
                <w:lang w:val="cs-CZ"/>
              </w:rPr>
              <w:t>Utáhněte hlavice kohoutků</w:t>
            </w:r>
            <w:r w:rsidR="005B07CC" w:rsidRPr="00866903">
              <w:rPr>
                <w:rFonts w:asciiTheme="minorHAnsi" w:hAnsiTheme="minorHAnsi" w:cstheme="minorHAnsi"/>
                <w:color w:val="000000"/>
                <w:lang w:val="cs-CZ"/>
              </w:rPr>
              <w:t>.</w:t>
            </w:r>
          </w:p>
        </w:tc>
      </w:tr>
    </w:tbl>
    <w:p w14:paraId="7E5BC0B0" w14:textId="77777777" w:rsidR="002919CC" w:rsidRDefault="002919CC" w:rsidP="00DE4870">
      <w:pPr>
        <w:rPr>
          <w:lang w:val="cs-CZ"/>
        </w:rPr>
      </w:pPr>
    </w:p>
    <w:p w14:paraId="20FC27DC" w14:textId="77777777" w:rsidR="002919CC" w:rsidRDefault="002919CC" w:rsidP="00DE4870">
      <w:pPr>
        <w:rPr>
          <w:lang w:val="cs-CZ"/>
        </w:rPr>
      </w:pPr>
    </w:p>
    <w:p w14:paraId="0491E995" w14:textId="77777777" w:rsidR="002919CC" w:rsidRDefault="002919CC" w:rsidP="00DE4870">
      <w:pPr>
        <w:rPr>
          <w:lang w:val="cs-CZ"/>
        </w:rPr>
      </w:pPr>
    </w:p>
    <w:p w14:paraId="6CBAB79E" w14:textId="77777777" w:rsidR="002919CC" w:rsidRDefault="002919CC" w:rsidP="00DE4870">
      <w:pPr>
        <w:rPr>
          <w:lang w:val="cs-CZ"/>
        </w:rPr>
      </w:pPr>
    </w:p>
    <w:p w14:paraId="522314F8" w14:textId="77777777" w:rsidR="002919CC" w:rsidRDefault="002919CC" w:rsidP="00DE4870">
      <w:pPr>
        <w:rPr>
          <w:lang w:val="cs-CZ"/>
        </w:rPr>
      </w:pPr>
    </w:p>
    <w:p w14:paraId="26E84F94" w14:textId="0D02F73B" w:rsidR="00CB1715" w:rsidRPr="007942C5" w:rsidRDefault="00CB1715" w:rsidP="002919CC">
      <w:pPr>
        <w:jc w:val="center"/>
        <w:rPr>
          <w:lang w:val="cs-CZ"/>
        </w:rPr>
      </w:pPr>
    </w:p>
    <w:sectPr w:rsidR="00CB1715" w:rsidRPr="007942C5" w:rsidSect="002678D0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E64E" w14:textId="77777777" w:rsidR="001A3727" w:rsidRDefault="001A3727">
      <w:r>
        <w:separator/>
      </w:r>
    </w:p>
  </w:endnote>
  <w:endnote w:type="continuationSeparator" w:id="0">
    <w:p w14:paraId="3B6D5AA5" w14:textId="77777777" w:rsidR="001A3727" w:rsidRDefault="001A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856F" w14:textId="77777777" w:rsidR="00EC7723" w:rsidRDefault="00464172" w:rsidP="00EA286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C77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E5CA9E" w14:textId="77777777" w:rsidR="00EC7723" w:rsidRDefault="00EC7723" w:rsidP="008C7A1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9492" w14:textId="77777777" w:rsidR="00EC7723" w:rsidRDefault="00037DCE" w:rsidP="008C7A19">
    <w:pPr>
      <w:pStyle w:val="Zpat"/>
      <w:ind w:right="36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BCF112" wp14:editId="42792465">
              <wp:simplePos x="0" y="0"/>
              <wp:positionH relativeFrom="column">
                <wp:posOffset>1943735</wp:posOffset>
              </wp:positionH>
              <wp:positionV relativeFrom="paragraph">
                <wp:posOffset>46990</wp:posOffset>
              </wp:positionV>
              <wp:extent cx="3578225" cy="9544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21B0D" w14:textId="77777777" w:rsidR="00EC7723" w:rsidRPr="00A91618" w:rsidRDefault="00EC7723" w:rsidP="0086736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CF1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3.05pt;margin-top:3.7pt;width:281.75pt;height:7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8OBQIAAO8DAAAOAAAAZHJzL2Uyb0RvYy54bWysU8tu2zAQvBfoPxC817Jdu0kEy0HqwEWB&#10;9AEk/QCKoiSiFJdd0pbcr++SUlwjuRXVgdByl8OZ2eXmdugMOyr0GmzBF7M5Z8pKqLRtCv7jaf/u&#10;mjMfhK2EAasKflKe327fvtn0LldLaMFUChmBWJ/3ruBtCC7PMi9b1Qk/A6csJWvATgQKsckqFD2h&#10;dyZbzucfsh6wcghSeU+792OSbxN+XSsZvtW1V4GZghO3kFZMaxnXbLsReYPCtVpONMQ/sOiEtnTp&#10;GepeBMEOqF9BdVoieKjDTEKXQV1rqZIGUrOYv1Dz2AqnkhYyx7uzTf7/wcqvx+/IdEW948yKjlr0&#10;pIbAPsLAFtGd3vmcih4dlYWBtmNlVOrdA8ifnlnYtcI26g4R+laJitilk9nF0RHHR5Cy/wIVXSMO&#10;ARLQUGMXAckMRujUpdO5M5GKpM3366vr5XLNmaTczXq1mq8juUzkz6cd+vBJQcfiT8GROp/QxfHB&#10;h7H0uSSxB6OrvTYmBdiUO4PsKGhK9umb0P1lmbGx2EI8NiLGnSQzKhs1hqEcJttKqE4kGGGcOnol&#10;9NMC/uasp4kruP91EKg4M58tmXazIFk0oilYra+WFOBlprzMCCsJquCBs/F3F8axPjjUTUs3jW2y&#10;cEdG1zp5EDsyspp401QlF6cXEMf2Mk5Vf9/p9g8AAAD//wMAUEsDBBQABgAIAAAAIQBG+DaZ3gAA&#10;AAkBAAAPAAAAZHJzL2Rvd25yZXYueG1sTI9BTsMwEEX3SNzBmkpsEHUKrd2GOBUggdi29ACTxE2i&#10;xuModpv09gwruhz9p//fZNvJdeJih9B6MrCYJyAslb5qqTZw+Pl8WoMIEanCzpM1cLUBtvn9XYZp&#10;5Ufa2cs+1oJLKKRooImxT6UMZWMdhrnvLXF29IPDyOdQy2rAkctdJ5+TREmHLfFCg739aGx52p+d&#10;geP3+LjajMVXPOjdUr1jqwt/NeZhNr29goh2iv8w/OmzOuTsVPgzVUF0Bl4StWDUgF6C4HytNgpE&#10;weBKa5B5Jm8/yH8BAAD//wMAUEsBAi0AFAAGAAgAAAAhALaDOJL+AAAA4QEAABMAAAAAAAAAAAAA&#10;AAAAAAAAAFtDb250ZW50X1R5cGVzXS54bWxQSwECLQAUAAYACAAAACEAOP0h/9YAAACUAQAACwAA&#10;AAAAAAAAAAAAAAAvAQAAX3JlbHMvLnJlbHNQSwECLQAUAAYACAAAACEAwOZ/DgUCAADvAwAADgAA&#10;AAAAAAAAAAAAAAAuAgAAZHJzL2Uyb0RvYy54bWxQSwECLQAUAAYACAAAACEARvg2md4AAAAJAQAA&#10;DwAAAAAAAAAAAAAAAABfBAAAZHJzL2Rvd25yZXYueG1sUEsFBgAAAAAEAAQA8wAAAGoFAAAAAA==&#10;" stroked="f">
              <v:textbox>
                <w:txbxContent>
                  <w:p w14:paraId="49C21B0D" w14:textId="77777777" w:rsidR="00EC7723" w:rsidRPr="00A91618" w:rsidRDefault="00EC7723" w:rsidP="00867365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D05B" w14:textId="77777777" w:rsidR="001A3727" w:rsidRDefault="001A3727">
      <w:r>
        <w:separator/>
      </w:r>
    </w:p>
  </w:footnote>
  <w:footnote w:type="continuationSeparator" w:id="0">
    <w:p w14:paraId="16F2A627" w14:textId="77777777" w:rsidR="001A3727" w:rsidRDefault="001A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9B0"/>
    <w:multiLevelType w:val="multilevel"/>
    <w:tmpl w:val="0B2A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64DF2"/>
    <w:multiLevelType w:val="multilevel"/>
    <w:tmpl w:val="E58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515D5"/>
    <w:multiLevelType w:val="multilevel"/>
    <w:tmpl w:val="5D50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87D97"/>
    <w:multiLevelType w:val="multilevel"/>
    <w:tmpl w:val="B42E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204B6"/>
    <w:multiLevelType w:val="multilevel"/>
    <w:tmpl w:val="B2B6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56D2A"/>
    <w:multiLevelType w:val="multilevel"/>
    <w:tmpl w:val="83E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41902"/>
    <w:multiLevelType w:val="multilevel"/>
    <w:tmpl w:val="4C5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0597A"/>
    <w:multiLevelType w:val="multilevel"/>
    <w:tmpl w:val="B90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F1F2D"/>
    <w:multiLevelType w:val="hybridMultilevel"/>
    <w:tmpl w:val="09FEA0FC"/>
    <w:lvl w:ilvl="0" w:tplc="4C20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FC4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6AF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2ED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83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16A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CC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E87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AF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32E52C2"/>
    <w:multiLevelType w:val="multilevel"/>
    <w:tmpl w:val="5D04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476DE"/>
    <w:multiLevelType w:val="multilevel"/>
    <w:tmpl w:val="0C7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F4B72"/>
    <w:multiLevelType w:val="multilevel"/>
    <w:tmpl w:val="17D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19"/>
    <w:rsid w:val="000213C7"/>
    <w:rsid w:val="00037DCE"/>
    <w:rsid w:val="00120618"/>
    <w:rsid w:val="00163E0E"/>
    <w:rsid w:val="001718C4"/>
    <w:rsid w:val="001A18BE"/>
    <w:rsid w:val="001A3727"/>
    <w:rsid w:val="001B596D"/>
    <w:rsid w:val="001E09F1"/>
    <w:rsid w:val="001E4928"/>
    <w:rsid w:val="001F012A"/>
    <w:rsid w:val="00215FDC"/>
    <w:rsid w:val="00251C86"/>
    <w:rsid w:val="002678D0"/>
    <w:rsid w:val="002841BF"/>
    <w:rsid w:val="002919CC"/>
    <w:rsid w:val="002C3666"/>
    <w:rsid w:val="002D0541"/>
    <w:rsid w:val="0030180B"/>
    <w:rsid w:val="00305008"/>
    <w:rsid w:val="00305EDA"/>
    <w:rsid w:val="00310361"/>
    <w:rsid w:val="003152C0"/>
    <w:rsid w:val="00317AF7"/>
    <w:rsid w:val="0038699B"/>
    <w:rsid w:val="003C69DA"/>
    <w:rsid w:val="00407202"/>
    <w:rsid w:val="004144A5"/>
    <w:rsid w:val="00420893"/>
    <w:rsid w:val="004215BE"/>
    <w:rsid w:val="0042738F"/>
    <w:rsid w:val="00464172"/>
    <w:rsid w:val="005025FA"/>
    <w:rsid w:val="00505817"/>
    <w:rsid w:val="00531D77"/>
    <w:rsid w:val="005324CE"/>
    <w:rsid w:val="00560F1D"/>
    <w:rsid w:val="005948FD"/>
    <w:rsid w:val="00596FA7"/>
    <w:rsid w:val="005A4CD4"/>
    <w:rsid w:val="005B07CC"/>
    <w:rsid w:val="005C5F39"/>
    <w:rsid w:val="005D5684"/>
    <w:rsid w:val="005E3419"/>
    <w:rsid w:val="005F4793"/>
    <w:rsid w:val="0066413F"/>
    <w:rsid w:val="00675564"/>
    <w:rsid w:val="006B0789"/>
    <w:rsid w:val="006E026B"/>
    <w:rsid w:val="006F05C7"/>
    <w:rsid w:val="00740404"/>
    <w:rsid w:val="007636EF"/>
    <w:rsid w:val="007942C5"/>
    <w:rsid w:val="00796634"/>
    <w:rsid w:val="007A1EFB"/>
    <w:rsid w:val="007D651A"/>
    <w:rsid w:val="007D7C79"/>
    <w:rsid w:val="0084031E"/>
    <w:rsid w:val="00866903"/>
    <w:rsid w:val="00867365"/>
    <w:rsid w:val="00884908"/>
    <w:rsid w:val="00886914"/>
    <w:rsid w:val="00890A70"/>
    <w:rsid w:val="008C7A19"/>
    <w:rsid w:val="008F207F"/>
    <w:rsid w:val="0098185C"/>
    <w:rsid w:val="00991161"/>
    <w:rsid w:val="009D7580"/>
    <w:rsid w:val="009F2DD7"/>
    <w:rsid w:val="009F3855"/>
    <w:rsid w:val="00A12640"/>
    <w:rsid w:val="00A404A3"/>
    <w:rsid w:val="00A66441"/>
    <w:rsid w:val="00A91618"/>
    <w:rsid w:val="00AC4521"/>
    <w:rsid w:val="00AE39BF"/>
    <w:rsid w:val="00AF0A2C"/>
    <w:rsid w:val="00B356A4"/>
    <w:rsid w:val="00B63E94"/>
    <w:rsid w:val="00BA0467"/>
    <w:rsid w:val="00BC0512"/>
    <w:rsid w:val="00BC1098"/>
    <w:rsid w:val="00BD4E9F"/>
    <w:rsid w:val="00BF0C5F"/>
    <w:rsid w:val="00C55433"/>
    <w:rsid w:val="00C72F4C"/>
    <w:rsid w:val="00C8079D"/>
    <w:rsid w:val="00CB1715"/>
    <w:rsid w:val="00CB3B0A"/>
    <w:rsid w:val="00CD3619"/>
    <w:rsid w:val="00CF1862"/>
    <w:rsid w:val="00D073D2"/>
    <w:rsid w:val="00D3066E"/>
    <w:rsid w:val="00D76DC0"/>
    <w:rsid w:val="00DA3313"/>
    <w:rsid w:val="00DE239A"/>
    <w:rsid w:val="00DE4870"/>
    <w:rsid w:val="00E25987"/>
    <w:rsid w:val="00E2720B"/>
    <w:rsid w:val="00E301CB"/>
    <w:rsid w:val="00E61070"/>
    <w:rsid w:val="00E80D0C"/>
    <w:rsid w:val="00EA2867"/>
    <w:rsid w:val="00EA5863"/>
    <w:rsid w:val="00EC7723"/>
    <w:rsid w:val="00EE4C82"/>
    <w:rsid w:val="00F170B6"/>
    <w:rsid w:val="00F37919"/>
    <w:rsid w:val="00F70D64"/>
    <w:rsid w:val="00F8577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2BAED"/>
  <w15:docId w15:val="{36E5BD09-0132-4D6C-B21C-0A38F47F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79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3791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styleId="Siln">
    <w:name w:val="Strong"/>
    <w:basedOn w:val="Standardnpsmoodstavce"/>
    <w:qFormat/>
    <w:rsid w:val="00F37919"/>
    <w:rPr>
      <w:b/>
      <w:bCs/>
    </w:rPr>
  </w:style>
  <w:style w:type="paragraph" w:styleId="Zpat">
    <w:name w:val="footer"/>
    <w:basedOn w:val="Normln"/>
    <w:rsid w:val="008C7A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C7A19"/>
  </w:style>
  <w:style w:type="paragraph" w:styleId="Textbubliny">
    <w:name w:val="Balloon Text"/>
    <w:basedOn w:val="Normln"/>
    <w:link w:val="TextbublinyChar"/>
    <w:rsid w:val="00532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324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67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7365"/>
    <w:rPr>
      <w:sz w:val="24"/>
      <w:szCs w:val="24"/>
    </w:rPr>
  </w:style>
  <w:style w:type="table" w:styleId="Mkatabulky">
    <w:name w:val="Table Grid"/>
    <w:basedOn w:val="Normlntabulka"/>
    <w:rsid w:val="001E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5554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PKP CARGO S.A.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Petr</cp:lastModifiedBy>
  <cp:revision>2</cp:revision>
  <cp:lastPrinted>2010-06-24T12:50:00Z</cp:lastPrinted>
  <dcterms:created xsi:type="dcterms:W3CDTF">2021-04-21T13:21:00Z</dcterms:created>
  <dcterms:modified xsi:type="dcterms:W3CDTF">2021-04-21T13:21:00Z</dcterms:modified>
</cp:coreProperties>
</file>